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SODIUM TANSHINONE IIA SULFONATE AND SODIUM DANSHENSU OPEN THE PLACENTAL BARRIER THROUGH DOWN-REGULATION OF PLACENTAL P-GLYCOPROTEIN IN MICE: IMPLICATIONS IN THE TRANSPLACENTAL DIGOXIN TREATMENT FOR FETAL HEART FAILURE   </w:t>
      </w:r>
    </w:p>
    <w:p w:rsidR="00B921ED" w:rsidRDefault="00B921ED" w:rsidP="006A1479">
      <w:pPr>
        <w:widowControl w:val="0"/>
        <w:autoSpaceDE w:val="0"/>
        <w:autoSpaceDN w:val="0"/>
        <w:adjustRightInd w:val="0"/>
      </w:pPr>
      <w:r w:rsidRPr="006A1479">
        <w:rPr>
          <w:b/>
          <w:bCs/>
          <w:u w:val="single"/>
        </w:rPr>
        <w:t>C</w:t>
      </w:r>
      <w:r w:rsidR="006A1479" w:rsidRPr="006A1479">
        <w:rPr>
          <w:b/>
          <w:bCs/>
          <w:u w:val="single"/>
        </w:rPr>
        <w:t>.</w:t>
      </w:r>
      <w:r w:rsidRPr="006A1479">
        <w:rPr>
          <w:b/>
          <w:bCs/>
          <w:u w:val="single"/>
        </w:rPr>
        <w:t xml:space="preserve"> Wang</w:t>
      </w:r>
      <w:r>
        <w:t>, K</w:t>
      </w:r>
      <w:r w:rsidR="006A1479">
        <w:t>.</w:t>
      </w:r>
      <w:r>
        <w:t>Y</w:t>
      </w:r>
      <w:r w:rsidR="006A1479">
        <w:t>.</w:t>
      </w:r>
      <w:r>
        <w:t xml:space="preserve"> Zhou, Y</w:t>
      </w:r>
      <w:r w:rsidR="006A1479">
        <w:t>.</w:t>
      </w:r>
      <w:r>
        <w:t>F</w:t>
      </w:r>
      <w:r w:rsidR="006A1479">
        <w:t>.</w:t>
      </w:r>
      <w:r>
        <w:t xml:space="preserve"> Li, Y</w:t>
      </w:r>
      <w:r w:rsidR="006A1479">
        <w:t>.</w:t>
      </w:r>
      <w:r>
        <w:t>F</w:t>
      </w:r>
      <w:r w:rsidR="006A1479">
        <w:t>.</w:t>
      </w:r>
      <w:r>
        <w:t xml:space="preserve"> Zhang, Y</w:t>
      </w:r>
      <w:r w:rsidR="006A1479">
        <w:t>.</w:t>
      </w:r>
      <w:r>
        <w:t>M</w:t>
      </w:r>
      <w:r w:rsidR="006A1479">
        <w:t>.</w:t>
      </w:r>
      <w:r>
        <w:t xml:space="preserve"> Hua</w:t>
      </w:r>
    </w:p>
    <w:p w:rsidR="00B921ED" w:rsidRDefault="00B921ED" w:rsidP="006A1479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Department of Pediatric Cardiovascular Disease, West China Second University Hospital, Sichuan University, Chengdu, Sichuan, China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6A1479" w:rsidRDefault="00B921ED" w:rsidP="006A1479">
      <w:pPr>
        <w:widowControl w:val="0"/>
        <w:autoSpaceDE w:val="0"/>
        <w:autoSpaceDN w:val="0"/>
        <w:adjustRightInd w:val="0"/>
        <w:jc w:val="both"/>
      </w:pPr>
      <w:r w:rsidRPr="006A1479">
        <w:rPr>
          <w:i/>
          <w:iCs/>
        </w:rPr>
        <w:t>Introduction:</w:t>
      </w:r>
      <w:r>
        <w:t xml:space="preserve"> Placental P-glycoprotein (P-</w:t>
      </w:r>
      <w:proofErr w:type="spellStart"/>
      <w:r>
        <w:t>gp</w:t>
      </w:r>
      <w:proofErr w:type="spellEnd"/>
      <w:r>
        <w:t xml:space="preserve">) plays a significant role in controlling digoxin </w:t>
      </w:r>
      <w:proofErr w:type="spellStart"/>
      <w:r>
        <w:t>transplacental</w:t>
      </w:r>
      <w:proofErr w:type="spellEnd"/>
      <w:r>
        <w:t xml:space="preserve"> rate. Pharmacological manipulations, such as inhibition of placental P-</w:t>
      </w:r>
      <w:proofErr w:type="spellStart"/>
      <w:r>
        <w:t>gp</w:t>
      </w:r>
      <w:proofErr w:type="spellEnd"/>
      <w:r>
        <w:t xml:space="preserve"> would offer the advantage of enhance digoxin availability to the fetus, while minimizing drug exposure of the mother when treating fetal heart failure with digoxin. </w:t>
      </w:r>
    </w:p>
    <w:p w:rsidR="006A1479" w:rsidRDefault="00B921ED" w:rsidP="006A1479">
      <w:pPr>
        <w:widowControl w:val="0"/>
        <w:autoSpaceDE w:val="0"/>
        <w:autoSpaceDN w:val="0"/>
        <w:adjustRightInd w:val="0"/>
        <w:jc w:val="both"/>
      </w:pPr>
      <w:r w:rsidRPr="006A1479">
        <w:rPr>
          <w:i/>
          <w:iCs/>
        </w:rPr>
        <w:t>Objective</w:t>
      </w:r>
      <w:r>
        <w:t xml:space="preserve">: This study aimed to determine whether sodium Tan-IIA sulfonate and sodium </w:t>
      </w:r>
      <w:proofErr w:type="spellStart"/>
      <w:r>
        <w:t>danshensu</w:t>
      </w:r>
      <w:proofErr w:type="spellEnd"/>
      <w:r>
        <w:t xml:space="preserve">, the main pharmacologically active components of </w:t>
      </w:r>
      <w:proofErr w:type="spellStart"/>
      <w:r>
        <w:t>Danshen</w:t>
      </w:r>
      <w:proofErr w:type="spellEnd"/>
      <w:r>
        <w:t xml:space="preserve"> (a widely used traditional drug during pregnancy), could inhibit placental P-</w:t>
      </w:r>
      <w:proofErr w:type="spellStart"/>
      <w:r>
        <w:t>gp</w:t>
      </w:r>
      <w:proofErr w:type="spellEnd"/>
      <w:r>
        <w:t xml:space="preserve"> expression and functionality or not.</w:t>
      </w:r>
    </w:p>
    <w:p w:rsidR="006A1479" w:rsidRDefault="00B921ED" w:rsidP="006A1479">
      <w:pPr>
        <w:widowControl w:val="0"/>
        <w:autoSpaceDE w:val="0"/>
        <w:autoSpaceDN w:val="0"/>
        <w:adjustRightInd w:val="0"/>
        <w:jc w:val="both"/>
      </w:pPr>
      <w:r w:rsidRPr="006A1479">
        <w:rPr>
          <w:i/>
          <w:iCs/>
        </w:rPr>
        <w:t>Methods</w:t>
      </w:r>
      <w:r>
        <w:t xml:space="preserve">: In total, 80 pregnant C57BL mice were randomly divided </w:t>
      </w:r>
      <w:proofErr w:type="spellStart"/>
      <w:r>
        <w:t>intro</w:t>
      </w:r>
      <w:proofErr w:type="spellEnd"/>
      <w:r>
        <w:t xml:space="preserve"> eight groups, with 10 animals in each group: blank group, vehicle group, three sodium Tan-IIA sulfonate groups (10mg/Kg, 20mg/Kg, 40mg/Kg) and three sodium </w:t>
      </w:r>
      <w:proofErr w:type="spellStart"/>
      <w:r>
        <w:t>danshensu</w:t>
      </w:r>
      <w:proofErr w:type="spellEnd"/>
      <w:r>
        <w:t xml:space="preserve"> groups (10mg/Kg, 20mg/Kg, 40mg/Kg). Pregnant dams in different groups received respective intervention by intraperitoneal (</w:t>
      </w:r>
      <w:proofErr w:type="spellStart"/>
      <w:r>
        <w:t>i.p</w:t>
      </w:r>
      <w:proofErr w:type="spellEnd"/>
      <w:r>
        <w:t>.) injection once daily from E9.5-E15.5. Placental abcb1a/abcb1b mRNA and P-</w:t>
      </w:r>
      <w:proofErr w:type="spellStart"/>
      <w:r>
        <w:t>gp</w:t>
      </w:r>
      <w:proofErr w:type="spellEnd"/>
      <w:r>
        <w:t xml:space="preserve"> protein expression were determined by real-time quantitative PCR and western-blot, respectively. Maternal plasma and fetal-unit digoxin concentrations were detected by a commercial kit assay. </w:t>
      </w:r>
    </w:p>
    <w:p w:rsidR="006A1479" w:rsidRDefault="00B921ED" w:rsidP="006A1479">
      <w:pPr>
        <w:widowControl w:val="0"/>
        <w:autoSpaceDE w:val="0"/>
        <w:autoSpaceDN w:val="0"/>
        <w:adjustRightInd w:val="0"/>
        <w:jc w:val="both"/>
      </w:pPr>
      <w:r w:rsidRPr="006A1479">
        <w:rPr>
          <w:i/>
          <w:iCs/>
        </w:rPr>
        <w:t>Results</w:t>
      </w:r>
      <w:r>
        <w:t>: all the placental abcb1b mRNA and P-</w:t>
      </w:r>
      <w:proofErr w:type="spellStart"/>
      <w:r>
        <w:t>gp</w:t>
      </w:r>
      <w:proofErr w:type="spellEnd"/>
      <w:r>
        <w:t xml:space="preserve"> expression of the sodium Tan-IIA sulfonate groups and sodium </w:t>
      </w:r>
      <w:proofErr w:type="spellStart"/>
      <w:r>
        <w:t>danshensu</w:t>
      </w:r>
      <w:proofErr w:type="spellEnd"/>
      <w:r>
        <w:t xml:space="preserve"> groups were significantly lower than that of vehicle group with a dose dependent manner. Compared with the vehicle group, the digoxin </w:t>
      </w:r>
      <w:proofErr w:type="spellStart"/>
      <w:r>
        <w:t>transplacental</w:t>
      </w:r>
      <w:proofErr w:type="spellEnd"/>
      <w:r>
        <w:t xml:space="preserve"> rate was significantly higher than that of all the sodium Tan-IIA sulfonate groups and sodium </w:t>
      </w:r>
      <w:proofErr w:type="spellStart"/>
      <w:r>
        <w:t>danshensu</w:t>
      </w:r>
      <w:proofErr w:type="spellEnd"/>
      <w:r>
        <w:t xml:space="preserve"> groups, while there were no differences in maternal digoxin concentrations among the different groups. </w:t>
      </w:r>
    </w:p>
    <w:p w:rsidR="00B921ED" w:rsidRDefault="00B921ED" w:rsidP="006A1479">
      <w:pPr>
        <w:widowControl w:val="0"/>
        <w:autoSpaceDE w:val="0"/>
        <w:autoSpaceDN w:val="0"/>
        <w:adjustRightInd w:val="0"/>
        <w:jc w:val="both"/>
      </w:pPr>
      <w:r w:rsidRPr="006A1479">
        <w:rPr>
          <w:i/>
          <w:iCs/>
        </w:rPr>
        <w:t>Conclusions</w:t>
      </w:r>
      <w:r>
        <w:t xml:space="preserve">: Both the sodium Tan-IIA sulfonate and sodium </w:t>
      </w:r>
      <w:proofErr w:type="spellStart"/>
      <w:r>
        <w:t>danshensu</w:t>
      </w:r>
      <w:proofErr w:type="spellEnd"/>
      <w:r>
        <w:t xml:space="preserve"> could inhibit the placental P-</w:t>
      </w:r>
      <w:proofErr w:type="spellStart"/>
      <w:r>
        <w:t>gp</w:t>
      </w:r>
      <w:proofErr w:type="spellEnd"/>
      <w:r>
        <w:t xml:space="preserve"> expres</w:t>
      </w:r>
      <w:bookmarkStart w:id="0" w:name="_GoBack"/>
      <w:bookmarkEnd w:id="0"/>
      <w:r>
        <w:t xml:space="preserve">sion and its efflux functionality. These findings suggested that </w:t>
      </w:r>
      <w:proofErr w:type="spellStart"/>
      <w:r>
        <w:t>danshen</w:t>
      </w:r>
      <w:proofErr w:type="spellEnd"/>
      <w:r>
        <w:t xml:space="preserve"> might be considered as an adjuvant treatment to enhance drug effectiveness when treating FCHF with digoxin, while minimizing maternal drug poisoning risk.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AE" w:rsidRDefault="003B72AE" w:rsidP="006A1479">
      <w:r>
        <w:separator/>
      </w:r>
    </w:p>
  </w:endnote>
  <w:endnote w:type="continuationSeparator" w:id="0">
    <w:p w:rsidR="003B72AE" w:rsidRDefault="003B72AE" w:rsidP="006A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AE" w:rsidRDefault="003B72AE" w:rsidP="006A1479">
      <w:r>
        <w:separator/>
      </w:r>
    </w:p>
  </w:footnote>
  <w:footnote w:type="continuationSeparator" w:id="0">
    <w:p w:rsidR="003B72AE" w:rsidRDefault="003B72AE" w:rsidP="006A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79" w:rsidRDefault="006A1479" w:rsidP="006A1479">
    <w:pPr>
      <w:pStyle w:val="Header"/>
    </w:pPr>
    <w:r>
      <w:t xml:space="preserve">1193      either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Digoxin and other new inotropic agents in heart failure</w:t>
    </w:r>
  </w:p>
  <w:p w:rsidR="006A1479" w:rsidRDefault="006A14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2850E4"/>
    <w:rsid w:val="003B72AE"/>
    <w:rsid w:val="00447B2F"/>
    <w:rsid w:val="006A1479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AE7E022-26C8-4B46-B455-23ABB108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4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2016-03-04T20:08:00Z</dcterms:created>
  <dcterms:modified xsi:type="dcterms:W3CDTF">2016-03-04T20:10:00Z</dcterms:modified>
</cp:coreProperties>
</file>